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spacing w:after="280" w:line="240" w:lineRule="auto"/>
        <w:ind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b/>
          <w:bCs/>
          <w:color w:val="0f4761"/>
          <w:sz w:val="44"/>
          <w:szCs w:val="44"/>
          <w:rtl w:val="0"/>
        </w:rPr>
        <w:t xml:space="preserve">VIVEK CHAWDA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 w14:paraId="00000002">
      <w:pPr>
        <w:pBdr/>
        <w:spacing w:after="28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rtl w:val="0"/>
        </w:rPr>
        <w:t xml:space="preserve">Interaction Designer | Team Leadership | Product Strategy | Design Systems | Enterprise Applications &amp; SaaS</w:t>
      </w:r>
      <w:r>
        <w:rPr>
          <w:rFonts w:ascii="Calibri" w:hAnsi="Calibri" w:eastAsia="Calibri" w:cs="Calibri"/>
          <w:sz w:val="20"/>
          <w:szCs w:val="20"/>
          <w:rtl w:val="0"/>
        </w:rPr>
        <w:br/>
        <w:t xml:space="preserve">Bengaluru, India | +91-966-378-1502 | </w:t>
      </w:r>
      <w:hyperlink r:id="rId9" w:tooltip="mailto:vivchawda@gmail.com" w:history="1">
        <w:r>
          <w:rPr>
            <w:rFonts w:ascii="Calibri" w:hAnsi="Calibri" w:eastAsia="Calibri" w:cs="Calibri"/>
            <w:color w:val="0553c1"/>
            <w:sz w:val="20"/>
            <w:szCs w:val="20"/>
            <w:u w:val="single"/>
            <w:rtl w:val="0"/>
          </w:rPr>
          <w:t xml:space="preserve">vivchawda@gmail.com</w:t>
        </w:r>
      </w:hyperlink>
      <w:r>
        <w:rPr>
          <w:rFonts w:ascii="Calibri" w:hAnsi="Calibri" w:eastAsia="Calibri" w:cs="Calibri"/>
          <w:sz w:val="20"/>
          <w:szCs w:val="20"/>
          <w:rtl w:val="0"/>
        </w:rPr>
        <w:t xml:space="preserve"> | </w:t>
      </w:r>
      <w:hyperlink r:id="rId10" w:tooltip="https://www.linkedin.com/in/vivekchawda/" w:history="1">
        <w:r>
          <w:rPr>
            <w:rFonts w:ascii="Calibri" w:hAnsi="Calibri" w:eastAsia="Calibri" w:cs="Calibri"/>
            <w:color w:val="0563c1"/>
            <w:sz w:val="20"/>
            <w:szCs w:val="20"/>
            <w:u w:val="single"/>
            <w:rtl w:val="0"/>
          </w:rPr>
          <w:t xml:space="preserve">LinkedIn </w:t>
        </w:r>
      </w:hyperlink>
      <w:r>
        <w:rPr>
          <w:rFonts w:ascii="Calibri" w:hAnsi="Calibri" w:eastAsia="Calibri" w:cs="Calibri"/>
          <w:sz w:val="20"/>
          <w:szCs w:val="20"/>
          <w:rtl w:val="0"/>
        </w:rPr>
        <w:t xml:space="preserve">| </w:t>
      </w:r>
      <w:hyperlink r:id="rId11" w:tooltip="http://www.vivchawda.com/" w:history="1">
        <w:r>
          <w:rPr>
            <w:rFonts w:ascii="Calibri" w:hAnsi="Calibri" w:eastAsia="Calibri" w:cs="Calibri"/>
            <w:color w:val="0563c1"/>
            <w:sz w:val="20"/>
            <w:szCs w:val="20"/>
            <w:u w:val="single"/>
            <w:rtl w:val="0"/>
          </w:rPr>
          <w:t xml:space="preserve">Portfolio</w:t>
        </w:r>
      </w:hyperlink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03">
      <w:pPr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427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74200" y="3780000"/>
                          <a:ext cx="5943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fill="norm" stroke="1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</a:path>
                          </a:pathLst>
                        </a:custGeom>
                        <a:noFill/>
                        <a:ln w="1427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style="width:468.00pt;height:1.12pt;mso-wrap-distance-left:0.00pt;mso-wrap-distance-top:0.00pt;mso-wrap-distance-right:0.00pt;mso-wrap-distance-bottom:0.00pt;visibility:visible;" path="m0,0l100000,0e" coordsize="100000,100000" filled="f" strokecolor="#808080" strokeweight="1.1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04">
      <w:pPr>
        <w:pBdr/>
        <w:spacing w:after="280" w:before="280"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f4761"/>
          <w:sz w:val="32"/>
          <w:szCs w:val="32"/>
          <w:rtl w:val="0"/>
        </w:rPr>
        <w:t xml:space="preserve">PROFESSIONAL SUMMARY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06">
      <w:pPr>
        <w:pBdr/>
        <w:spacing w:after="28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</w:r>
      <w:r>
        <w:rPr>
          <w:rFonts w:ascii="Calibri" w:hAnsi="Calibri" w:eastAsia="Calibri" w:cs="Calibri"/>
          <w:sz w:val="20"/>
          <w:szCs w:val="20"/>
          <w:rtl w:val="0"/>
        </w:rPr>
        <w:t xml:space="preserve">S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trategic UX/Product Design Leader with 15+ years of experience designing user-centered solutions for enterprise SaaS, healthcare, and consumer platforms. Proven expertise in design systems governance, design operations, user research methodology, and design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lead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ership. Built and led high-performing teams of designers across product verticals, delivering 0-1 products at scale. Demonstrated ability to raise design excellence standards, established design systems that accelerated delivery and driven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measurable business outcomes through user-centered design and innovation.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07">
      <w:pPr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427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74200" y="3780000"/>
                          <a:ext cx="5943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fill="norm" stroke="1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</a:path>
                          </a:pathLst>
                        </a:custGeom>
                        <a:noFill/>
                        <a:ln w="1427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style="width:468.00pt;height:1.12pt;mso-wrap-distance-left:0.00pt;mso-wrap-distance-top:0.00pt;mso-wrap-distance-right:0.00pt;mso-wrap-distance-bottom:0.00pt;visibility:visible;" path="m0,0l100000,0e" coordsize="100000,100000" filled="f" strokecolor="#808080" strokeweight="1.1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08">
      <w:pPr>
        <w:pBdr/>
        <w:spacing w:after="280" w:before="280"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f4761"/>
          <w:sz w:val="32"/>
          <w:szCs w:val="32"/>
          <w:rtl w:val="0"/>
        </w:rPr>
        <w:t xml:space="preserve">CORE COMPETENCIES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09">
      <w:pPr>
        <w:pBdr/>
        <w:spacing w:line="240" w:lineRule="auto"/>
        <w:ind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rtl w:val="0"/>
        </w:rPr>
        <w:t xml:space="preserve">DESIGN </w:t>
      </w:r>
      <w:r>
        <w:rPr>
          <w:rFonts w:ascii="Calibri" w:hAnsi="Calibri" w:eastAsia="Calibri" w:cs="Calibri"/>
          <w:b/>
          <w:bCs/>
          <w:sz w:val="20"/>
          <w:szCs w:val="2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 w14:paraId="0000000A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</w:r>
      <w:r>
        <w:rPr>
          <w:rFonts w:ascii="Calibri" w:hAnsi="Calibri" w:eastAsia="Calibri" w:cs="Calibri"/>
          <w:sz w:val="20"/>
          <w:szCs w:val="20"/>
          <w:rtl w:val="0"/>
        </w:rPr>
        <w:t xml:space="preserve">Interaction Design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•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Design Leadership • Product Strategy • Design Systems 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•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Design Governance • Information Arc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hitecture • User Research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•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Usability Testing • Wireframing &amp; Prototyping • Design Operations / DesignOps • User-Centered Design • Cross-Functional Leadership • Design Thinking • Stakeholder Management • Agile/SAFe Methodologies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•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UI/UX Design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0B">
      <w:pPr>
        <w:pBdr/>
        <w:spacing w:line="240" w:lineRule="auto"/>
        <w:ind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 w14:paraId="0000000C">
      <w:pPr>
        <w:pBdr/>
        <w:spacing w:line="240" w:lineRule="auto"/>
        <w:ind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rtl w:val="0"/>
        </w:rPr>
        <w:t xml:space="preserve">TECHNICAL</w:t>
      </w:r>
      <w:r>
        <w:rPr>
          <w:rFonts w:ascii="Calibri" w:hAnsi="Calibri" w:eastAsia="Calibri" w:cs="Calibri"/>
          <w:b/>
          <w:bCs/>
          <w:sz w:val="20"/>
          <w:szCs w:val="2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 w14:paraId="0000000D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Design &amp; Prototyping Tools: Figma (Advanced—Design Systems, Component Libraries, Design Tokens) • Sketch (Advanced) • Adobe XD • Adobe Creative Cloud • Miro • Axure • Framer • InVision • Principle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0E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Web Technologies: HTML (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working knowledge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) • CSS (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working knowledge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) • JavaScript (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working knowledge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)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0F">
      <w:pPr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10">
      <w:pPr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427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74200" y="3780000"/>
                          <a:ext cx="5943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fill="norm" stroke="1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</a:path>
                          </a:pathLst>
                        </a:custGeom>
                        <a:noFill/>
                        <a:ln w="1427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style="width:468.00pt;height:1.12pt;mso-wrap-distance-left:0.00pt;mso-wrap-distance-top:0.00pt;mso-wrap-distance-right:0.00pt;mso-wrap-distance-bottom:0.00pt;visibility:visible;" path="m0,0l100000,0e" coordsize="100000,100000" filled="f" strokecolor="#808080" strokeweight="1.1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11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2">
      <w:pPr>
        <w:pBdr/>
        <w:spacing w:line="240" w:lineRule="auto"/>
        <w:ind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f4761"/>
          <w:sz w:val="32"/>
          <w:szCs w:val="32"/>
          <w:rtl w:val="0"/>
        </w:rPr>
        <w:t xml:space="preserve">PROFESSIONAL EXPERIENCE</w:t>
      </w:r>
      <w:r>
        <w:rPr>
          <w:rFonts w:ascii="Calibri" w:hAnsi="Calibri" w:eastAsia="Calibri" w:cs="Calibri"/>
          <w:b/>
          <w:bCs/>
          <w:sz w:val="20"/>
          <w:szCs w:val="2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 w14:paraId="00000013">
      <w:pPr>
        <w:pBdr/>
        <w:spacing w:line="240" w:lineRule="auto"/>
        <w:ind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 w14:paraId="00000014">
      <w:pPr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Design Manager — Ecolab, Bengaluru |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Nov 2024–May 2025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15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Team Leadership &amp; Management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16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Built and managed global design team of 11 UX designers and researchers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7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Owned hiring, onboarding, mentoring, performance management, and career development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8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Established design reviews, critique frameworks, and quality assurance processes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9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Fostered design culture of excellence with mentorship programs for junior designers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A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B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Product Strategy &amp; Design Direction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1C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Defined and communicated design vision and strategy across interconnected product lines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D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Led feature prioritization and product direction conversations with stakeholders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E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Conducted user research and usability testing to validate design directions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1F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Embedded UX into Agile sprints and release planning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0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1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Design Systems &amp; Governance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22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Scaled enterprise design system company-wide, accelerating delivery by 20%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3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Built comprehensive design tokens, component libraries, and reusable patterns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4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Established design governance framework, Figma tool management standards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5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Improved design-to-development handoff efficiency by 25%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6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Ensured WCAG 2.1 AA accessibility compliance across all design outputs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7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8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Design Operations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29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Built comprehensive DesignOps framework: tool governance, workflow documentation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A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Established design specifications standards and design QA, reducing rework by 30%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B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C">
      <w:pPr>
        <w:pBdr/>
        <w:spacing w:after="100"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</w: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Senior UX/Product Design Consultant</w:t>
      </w: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, Bengaluru |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Aug 2023–Nov 2024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2D">
      <w:pPr>
        <w:keepNext w:val="false"/>
        <w:keepLines w:val="false"/>
        <w:widowControl w:val="true"/>
        <w:pBdr/>
        <w:spacing w:after="80" w:before="80" w:line="240" w:lineRule="auto"/>
        <w:ind w:firstLine="0" w:left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Led UX design reviews, design critiques and usability analysis for healthcare, insurance, and consumer tech clients; identified gaps, delivered actionable recommendations with design artifacts.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E">
      <w:pPr>
        <w:keepNext w:val="false"/>
        <w:keepLines w:val="false"/>
        <w:widowControl w:val="true"/>
        <w:pBdr/>
        <w:spacing w:after="80" w:before="80" w:line="240" w:lineRule="auto"/>
        <w:ind w:firstLine="0" w:left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Designed user flows, IA, wireframes, high-fidelity prototypes using user-centered and research-driven methodologies to inform product strategy and roadmap decisions.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2F">
      <w:pPr>
        <w:keepNext w:val="false"/>
        <w:keepLines w:val="false"/>
        <w:widowControl w:val="true"/>
        <w:pBdr/>
        <w:spacing w:after="80" w:before="80" w:line="240" w:lineRule="auto"/>
        <w:ind w:firstLine="0" w:left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Facilitated co-creation workshops, stakeholder interviews, design sprints, journey mapping to align user needs with business goals and drive cross-functional alignment.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0">
      <w:pPr>
        <w:keepNext w:val="false"/>
        <w:keepLines w:val="false"/>
        <w:widowControl w:val="true"/>
        <w:pBdr/>
        <w:spacing w:after="80" w:before="80" w:line="240" w:lineRule="auto"/>
        <w:ind w:firstLine="0" w:left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Guided development of scalable design systems and reusable UI component libraries across multiple products; established patterns to improve consistency, reduce rework, accelerate time-to-market.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1">
      <w:pPr>
        <w:keepNext w:val="false"/>
        <w:keepLines w:val="false"/>
        <w:widowControl w:val="true"/>
        <w:pBdr/>
        <w:spacing w:after="80" w:before="80" w:line="240" w:lineRule="auto"/>
        <w:ind w:firstLine="0" w:left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Partnered with PMs, researchers, engineering leaders to translate design concepts and prototypes into production-ready solutions with efficient handoff and adherence to UX standards.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2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3">
      <w:pPr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Associate Design Director — McKinsey &amp; Co., Bengaluru |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Feb 2022–Aug 2023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34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0-1 Product Development &amp; Launch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35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Led end-to-end product design for MAARS- secure mobile commerce platform for 10,000 smallholder farmers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6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Took product from concept through MVP definition, design, user research, validation, and launch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7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Conducted extensive user research with farmer groups across rural India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8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Designed information architecture and interaction patterns for low-literacy users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9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A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User-Centered Design &amp; Research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3B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Performed iterative user testing and contextual research with end-users to validate design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C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Improved task success rate significantly for low-digital-literacy consumers through design refinement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D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Created user journey maps and interaction design specifications for mobile commerce workflows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E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Designed security-critical flows (2FA, authentication, account protection) to build trust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3F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0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Cross-Functional Leadership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41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Worked in close partnership with product managers, engineers, UX researchers, stakeholders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2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Facilitated design sprints, co-creation workshops, and stakeholder alignment sessions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3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Translated user insights into product requirements and design direction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4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Led United Nations Design for Good initiative for sustainable development impact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5">
      <w:pPr>
        <w:pBdr/>
        <w:spacing w:line="240" w:lineRule="auto"/>
        <w:ind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p w14:paraId="00000046">
      <w:pPr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Principal Product Designer — Kayrros, Bengaluru/Paris |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Nov 2020–Jan 2022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47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Multi-Product Design Strategy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48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Led product design strategy and execution for environmental monitoring SaaS suite of 7 interconnected products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9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Delivered predictive analysis, risk assessment dashboards, and decision-support tools for enterprise clients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A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Conducted user research and usability sessions with enterprise analysts and operations teams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B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C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Design Systems Leadership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4D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Built cross-platform design system ensuring UI/UX consistency across 7 products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E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Created design tokens, component libraries, and reusable patterns for web, mobile, desktop applications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4F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Accelerated development cycle time by 18% through design system implementation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0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Established design standards, interaction patterns, and component governance framework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1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2">
      <w:pPr>
        <w:pBdr/>
        <w:spacing w:line="240" w:lineRule="auto"/>
        <w:ind/>
        <w:rPr>
          <w:rFonts w:ascii="Calibri" w:hAnsi="Calibri" w:eastAsia="Calibri" w:cs="Calibri"/>
          <w:i/>
          <w:iCs/>
          <w:sz w:val="20"/>
          <w:szCs w:val="20"/>
        </w:rPr>
      </w:pPr>
      <w:r>
        <w:rPr>
          <w:rFonts w:ascii="Calibri" w:hAnsi="Calibri" w:eastAsia="Calibri" w:cs="Calibri"/>
          <w:i/>
          <w:iCs/>
          <w:sz w:val="20"/>
          <w:szCs w:val="20"/>
          <w:rtl w:val="0"/>
        </w:rPr>
        <w:t xml:space="preserve">Information Architecture &amp; Interaction Design</w:t>
      </w:r>
      <w:r>
        <w:rPr>
          <w:rFonts w:ascii="Calibri" w:hAnsi="Calibri" w:eastAsia="Calibri" w:cs="Calibri"/>
          <w:i/>
          <w:iCs/>
          <w:sz w:val="20"/>
          <w:szCs w:val="20"/>
        </w:rPr>
      </w:r>
      <w:r>
        <w:rPr>
          <w:rFonts w:ascii="Calibri" w:hAnsi="Calibri" w:eastAsia="Calibri" w:cs="Calibri"/>
          <w:i/>
          <w:iCs/>
          <w:sz w:val="20"/>
          <w:szCs w:val="20"/>
        </w:rPr>
      </w:r>
    </w:p>
    <w:p w14:paraId="00000053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Designed complex information architecture for multi-product SaaS platforms and data visualization dashboards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4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Created interaction design specifications and wireframes for enterprise-grade risk assessment tools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5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Collaborated with distributed teams in India and France on design execution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6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7">
      <w:pPr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Senior UX Designer — Siemens Technology, Bengaluru/Erlangen |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Jul 2018–Nov 2020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58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Served as design point of contact for UX/product design across Siemens Energy products and business units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9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Aligned design strategy with enterprise stakeholder requirements, global roadmap, and compliance mandates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A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Contributed to winning Dubai Expo 2020 Control Center contract designing secure, real-time monitoring dashboards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B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Mentored junior designers establishing design review rituals, critique frameworks, and documentation standards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C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Developed high-fidelity prototypes and interaction specifications, reducing post-launch support tickets by 25%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D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Created user journey maps, interaction flows, and design specifications for mission-critical infrastructure systems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E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Collaborated with security and compliance teams to embed best practices into product experience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5F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0">
      <w:pPr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Senior UX Designer — Philips Design, Bengaluru |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Jan 2015–Apr 2018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61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Led product design for SaaS dashboard platform for global monitoring of medical imaging equipment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2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Improved operator workflows and equipment uptime visibility for healthcare networks worldwide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3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Conducted user research with healthcare professionals to validate design solutions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4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Delivered wireframes, prototypes, and design specifications for FDA-regulated medical software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5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Improved Image Guided Therapy tools through user research and iterative design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6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Created information architecture and interaction patterns for complex clinical interfaces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7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• Ensured accessibility compliance and healthcare security standards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8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9">
      <w:pPr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  <w:rtl w:val="0"/>
        </w:rPr>
        <w:t xml:space="preserve">Senior Interaction Designer — Prior Roles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(2009–2014)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 w14:paraId="0000006A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rtl w:val="0"/>
        </w:rPr>
        <w:t xml:space="preserve">GE Healthcare: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Designed clinical tools and interfaces for high-acuity patient monitoring and TeleICU platforms. Conducted user research with clinicians and performed usability testing.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B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rtl w:val="0"/>
        </w:rPr>
        <w:t xml:space="preserve">Jaguar Land Rover: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Created HMI designs for concept vehicles; applied automotive UX, safety, and driver distraction best practices.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C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rtl w:val="0"/>
        </w:rPr>
        <w:t xml:space="preserve">Tata Elxsi: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Designed interaction patterns, user flows, and information architecture for enterprise and consumer applications.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D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T</w:t>
      </w:r>
      <w:r>
        <w:rPr>
          <w:rFonts w:ascii="Calibri" w:hAnsi="Calibri" w:eastAsia="Calibri" w:cs="Calibri"/>
          <w:b/>
          <w:bCs/>
          <w:sz w:val="20"/>
          <w:szCs w:val="20"/>
          <w:rtl w:val="0"/>
        </w:rPr>
        <w:t xml:space="preserve">AT Studios, Malmö: 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Developed gestural interaction concepts for Motorola and next-generation mobile interfaces.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E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6F">
      <w:pPr>
        <w:pBdr/>
        <w:spacing w:line="240" w:lineRule="auto"/>
        <w:ind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427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74200" y="3780000"/>
                          <a:ext cx="5943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fill="norm" stroke="1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</a:path>
                          </a:pathLst>
                        </a:custGeom>
                        <a:noFill/>
                        <a:ln w="1427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style="width:468.00pt;height:1.12pt;mso-wrap-distance-left:0.00pt;mso-wrap-distance-top:0.00pt;mso-wrap-distance-right:0.00pt;mso-wrap-distance-bottom:0.00pt;visibility:visible;" path="m0,0l100000,0e" coordsize="100000,100000" filled="f" strokecolor="#808080" strokeweight="1.1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0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1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f4761"/>
          <w:sz w:val="32"/>
          <w:szCs w:val="32"/>
          <w:rtl w:val="0"/>
        </w:rPr>
        <w:t xml:space="preserve">EDUCATION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2">
      <w:pPr>
        <w:numPr>
          <w:ilvl w:val="0"/>
          <w:numId w:val="1"/>
        </w:numPr>
        <w:pBdr/>
        <w:spacing w:line="240" w:lineRule="auto"/>
        <w:ind w:hanging="360" w:left="720"/>
        <w:rPr>
          <w:rFonts w:ascii="Calibri" w:hAnsi="Calibri" w:eastAsia="Calibri" w:cs="Calibri"/>
          <w:sz w:val="20"/>
          <w:szCs w:val="20"/>
          <w:u w:val="no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Master of Design (M.Des.) — Software and User Interface Design, National Institute of Design | 2007–2009</w:t>
      </w:r>
      <w:r>
        <w:rPr>
          <w:rFonts w:ascii="Calibri" w:hAnsi="Calibri" w:eastAsia="Calibri" w:cs="Calibri"/>
          <w:sz w:val="20"/>
          <w:szCs w:val="20"/>
          <w:u w:val="none"/>
        </w:rPr>
      </w:r>
      <w:r>
        <w:rPr>
          <w:rFonts w:ascii="Calibri" w:hAnsi="Calibri" w:eastAsia="Calibri" w:cs="Calibri"/>
          <w:sz w:val="20"/>
          <w:szCs w:val="20"/>
          <w:u w:val="none"/>
        </w:rPr>
      </w:r>
    </w:p>
    <w:p w14:paraId="00000073">
      <w:pPr>
        <w:numPr>
          <w:ilvl w:val="0"/>
          <w:numId w:val="1"/>
        </w:numPr>
        <w:pBdr/>
        <w:spacing w:line="240" w:lineRule="auto"/>
        <w:ind w:hanging="360" w:left="720"/>
        <w:rPr>
          <w:rFonts w:ascii="Calibri" w:hAnsi="Calibri" w:eastAsia="Calibri" w:cs="Calibri"/>
          <w:sz w:val="20"/>
          <w:szCs w:val="20"/>
          <w:u w:val="no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Thesis: Experience Design for Interactive Systems | Malmö University &amp; TAT Studio, Sweden</w:t>
      </w:r>
      <w:r>
        <w:rPr>
          <w:rFonts w:ascii="Calibri" w:hAnsi="Calibri" w:eastAsia="Calibri" w:cs="Calibri"/>
          <w:sz w:val="20"/>
          <w:szCs w:val="20"/>
          <w:u w:val="none"/>
        </w:rPr>
      </w:r>
      <w:r>
        <w:rPr>
          <w:rFonts w:ascii="Calibri" w:hAnsi="Calibri" w:eastAsia="Calibri" w:cs="Calibri"/>
          <w:sz w:val="20"/>
          <w:szCs w:val="20"/>
          <w:u w:val="none"/>
        </w:rPr>
      </w:r>
    </w:p>
    <w:p w14:paraId="00000074">
      <w:pPr>
        <w:numPr>
          <w:ilvl w:val="0"/>
          <w:numId w:val="1"/>
        </w:numPr>
        <w:pBdr/>
        <w:spacing w:line="240" w:lineRule="auto"/>
        <w:ind w:hanging="360" w:left="720"/>
        <w:rPr>
          <w:rFonts w:ascii="Calibri" w:hAnsi="Calibri" w:eastAsia="Calibri" w:cs="Calibri"/>
          <w:sz w:val="20"/>
          <w:szCs w:val="20"/>
          <w:u w:val="no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Bachelor of Engineering (B.Tech.) — Information Technology, South Gujarat University | 2004–2007</w:t>
      </w:r>
      <w:r>
        <w:rPr>
          <w:rFonts w:ascii="Calibri" w:hAnsi="Calibri" w:eastAsia="Calibri" w:cs="Calibri"/>
          <w:sz w:val="20"/>
          <w:szCs w:val="20"/>
          <w:u w:val="none"/>
        </w:rPr>
      </w:r>
      <w:r>
        <w:rPr>
          <w:rFonts w:ascii="Calibri" w:hAnsi="Calibri" w:eastAsia="Calibri" w:cs="Calibri"/>
          <w:sz w:val="20"/>
          <w:szCs w:val="20"/>
          <w:u w:val="none"/>
        </w:rPr>
      </w:r>
    </w:p>
    <w:p w14:paraId="00000075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6">
      <w:pPr>
        <w:pBdr/>
        <w:spacing w:line="240" w:lineRule="auto"/>
        <w:ind/>
        <w:rPr>
          <w:rFonts w:ascii="Calibri" w:hAnsi="Calibri" w:eastAsia="Calibri" w:cs="Calibri"/>
          <w:b/>
          <w:bCs/>
          <w:color w:val="0f4761"/>
          <w:sz w:val="32"/>
          <w:szCs w:val="32"/>
        </w:rPr>
      </w:pPr>
      <w:r>
        <w:rPr>
          <w:rFonts w:ascii="Calibri" w:hAnsi="Calibri" w:eastAsia="Calibri" w:cs="Calibri"/>
          <w:b/>
          <w:bCs/>
          <w:color w:val="0f4761"/>
          <w:sz w:val="32"/>
          <w:szCs w:val="32"/>
          <w:rtl w:val="0"/>
        </w:rPr>
        <w:t xml:space="preserve">CERTIFICATIONS &amp; PROFESSIONAL DEVELOPMENT</w:t>
      </w:r>
      <w:r>
        <w:rPr>
          <w:rFonts w:ascii="Calibri" w:hAnsi="Calibri" w:eastAsia="Calibri" w:cs="Calibri"/>
          <w:b/>
          <w:bCs/>
          <w:color w:val="0f4761"/>
          <w:sz w:val="32"/>
          <w:szCs w:val="32"/>
        </w:rPr>
      </w:r>
      <w:r>
        <w:rPr>
          <w:rFonts w:ascii="Calibri" w:hAnsi="Calibri" w:eastAsia="Calibri" w:cs="Calibri"/>
          <w:b/>
          <w:bCs/>
          <w:color w:val="0f4761"/>
          <w:sz w:val="32"/>
          <w:szCs w:val="32"/>
        </w:rPr>
      </w:r>
    </w:p>
    <w:p w14:paraId="00000077">
      <w:pPr>
        <w:numPr>
          <w:ilvl w:val="0"/>
          <w:numId w:val="2"/>
        </w:numPr>
        <w:pBdr/>
        <w:spacing w:line="240" w:lineRule="auto"/>
        <w:ind w:hanging="360" w:left="720"/>
        <w:rPr>
          <w:rFonts w:ascii="Calibri" w:hAnsi="Calibri" w:eastAsia="Calibri" w:cs="Calibri"/>
          <w:sz w:val="20"/>
          <w:szCs w:val="20"/>
          <w:u w:val="no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SAFe Agilist — Scaled Agile Framework</w:t>
      </w:r>
      <w:r>
        <w:rPr>
          <w:rFonts w:ascii="Calibri" w:hAnsi="Calibri" w:eastAsia="Calibri" w:cs="Calibri"/>
          <w:sz w:val="20"/>
          <w:szCs w:val="20"/>
          <w:u w:val="none"/>
        </w:rPr>
      </w:r>
      <w:r>
        <w:rPr>
          <w:rFonts w:ascii="Calibri" w:hAnsi="Calibri" w:eastAsia="Calibri" w:cs="Calibri"/>
          <w:sz w:val="20"/>
          <w:szCs w:val="20"/>
          <w:u w:val="none"/>
        </w:rPr>
      </w:r>
    </w:p>
    <w:p w14:paraId="00000078">
      <w:pPr>
        <w:numPr>
          <w:ilvl w:val="0"/>
          <w:numId w:val="2"/>
        </w:numPr>
        <w:pBdr/>
        <w:spacing w:line="240" w:lineRule="auto"/>
        <w:ind w:hanging="360" w:left="720"/>
        <w:rPr>
          <w:rFonts w:ascii="Calibri" w:hAnsi="Calibri" w:eastAsia="Calibri" w:cs="Calibri"/>
          <w:sz w:val="20"/>
          <w:szCs w:val="20"/>
          <w:u w:val="no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Certified Generative AI Mastermind — Outskill</w:t>
      </w:r>
      <w:r>
        <w:rPr>
          <w:rFonts w:ascii="Calibri" w:hAnsi="Calibri" w:eastAsia="Calibri" w:cs="Calibri"/>
          <w:sz w:val="20"/>
          <w:szCs w:val="20"/>
          <w:u w:val="none"/>
        </w:rPr>
      </w:r>
      <w:r>
        <w:rPr>
          <w:rFonts w:ascii="Calibri" w:hAnsi="Calibri" w:eastAsia="Calibri" w:cs="Calibri"/>
          <w:sz w:val="20"/>
          <w:szCs w:val="20"/>
          <w:u w:val="none"/>
        </w:rPr>
      </w:r>
    </w:p>
    <w:p w14:paraId="00000079">
      <w:pPr>
        <w:numPr>
          <w:ilvl w:val="0"/>
          <w:numId w:val="2"/>
        </w:numPr>
        <w:pBdr/>
        <w:spacing w:line="240" w:lineRule="auto"/>
        <w:ind w:hanging="360" w:left="720"/>
        <w:rPr>
          <w:rFonts w:ascii="Calibri" w:hAnsi="Calibri" w:eastAsia="Calibri" w:cs="Calibri"/>
          <w:sz w:val="20"/>
          <w:szCs w:val="20"/>
          <w:u w:val="none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United Nations Design for Good (DfG) certification</w:t>
      </w:r>
      <w:r>
        <w:rPr>
          <w:rFonts w:ascii="Calibri" w:hAnsi="Calibri" w:eastAsia="Calibri" w:cs="Calibri"/>
          <w:sz w:val="20"/>
          <w:szCs w:val="20"/>
          <w:u w:val="none"/>
        </w:rPr>
      </w:r>
      <w:r>
        <w:rPr>
          <w:rFonts w:ascii="Calibri" w:hAnsi="Calibri" w:eastAsia="Calibri" w:cs="Calibri"/>
          <w:sz w:val="20"/>
          <w:szCs w:val="20"/>
          <w:u w:val="none"/>
        </w:rPr>
      </w:r>
    </w:p>
    <w:p w14:paraId="0000007A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B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f4761"/>
          <w:sz w:val="32"/>
          <w:szCs w:val="32"/>
          <w:rtl w:val="0"/>
        </w:rPr>
        <w:t xml:space="preserve">LANGUAGES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C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English (Fluent) • Gujarati (Native/Fluent) • Hindi (Fluent) • German (A1)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D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E">
      <w:pPr>
        <w:pBdr/>
        <w:spacing w:line="240" w:lineRule="auto"/>
        <w:ind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1427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74200" y="3780000"/>
                          <a:ext cx="59436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20000" fill="norm" stroke="1" extrusionOk="0">
                              <a:moveTo>
                                <a:pt x="0" y="0"/>
                              </a:moveTo>
                              <a:lnTo>
                                <a:pt x="120000" y="0"/>
                              </a:lnTo>
                            </a:path>
                          </a:pathLst>
                        </a:custGeom>
                        <a:noFill/>
                        <a:ln w="1427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style="width:468.00pt;height:1.12pt;mso-wrap-distance-left:0.00pt;mso-wrap-distance-top:0.00pt;mso-wrap-distance-right:0.00pt;mso-wrap-distance-bottom:0.00pt;visibility:visible;" path="m0,0l100000,0e" coordsize="100000,100000" filled="f" strokecolor="#808080" strokeweight="1.12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7F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80">
      <w:pPr>
        <w:pBdr/>
        <w:spacing w:line="240" w:lineRule="auto"/>
        <w:ind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f4761"/>
          <w:sz w:val="32"/>
          <w:szCs w:val="32"/>
          <w:rtl w:val="0"/>
        </w:rPr>
        <w:t xml:space="preserve">AVAILABILITY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 w14:paraId="00000081">
      <w:pPr>
        <w:pBdr/>
        <w:spacing w:line="240" w:lineRule="auto"/>
        <w:ind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rtl w:val="0"/>
        </w:rPr>
        <w:t xml:space="preserve">Immediate | Flexible work format (Hybrid, Remote, On-site) | Open to relocations</w:t>
      </w:r>
      <w:r>
        <w:rPr>
          <w:rFonts w:ascii="Calibri" w:hAnsi="Calibri" w:eastAsia="Calibri" w:cs="Calibri"/>
          <w:b/>
          <w:bCs/>
          <w:sz w:val="20"/>
          <w:szCs w:val="20"/>
        </w:rPr>
      </w:r>
      <w:r>
        <w:rPr>
          <w:rFonts w:ascii="Calibri" w:hAnsi="Calibri" w:eastAsia="Calibri" w:cs="Calibri"/>
          <w:b/>
          <w:bCs/>
          <w:sz w:val="20"/>
          <w:szCs w:val="20"/>
        </w:rPr>
      </w:r>
    </w:p>
    <w:sectPr>
      <w:footnotePr/>
      <w:endnotePr/>
      <w:type w:val="nextPage"/>
      <w:pgSz w:h="16834" w:orient="portrait" w:w="11909"/>
      <w:pgMar w:top="1077" w:right="1077" w:bottom="1077" w:left="1077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>
    <w:name w:val="Heading 7"/>
    <w:basedOn w:val="893"/>
    <w:next w:val="893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93"/>
    <w:next w:val="893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93"/>
    <w:next w:val="893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character" w:styleId="843">
    <w:name w:val="Heading 1 Char"/>
    <w:basedOn w:val="84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1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1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1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Title Char"/>
    <w:basedOn w:val="841"/>
    <w:link w:val="90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Subtitle Char"/>
    <w:basedOn w:val="841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3"/>
    <w:next w:val="893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1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893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3"/>
    <w:next w:val="893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41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93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3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41"/>
    <w:link w:val="867"/>
    <w:uiPriority w:val="99"/>
    <w:pPr>
      <w:pBdr/>
      <w:spacing/>
      <w:ind/>
    </w:pPr>
  </w:style>
  <w:style w:type="paragraph" w:styleId="869">
    <w:name w:val="Footer"/>
    <w:basedOn w:val="893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41"/>
    <w:link w:val="869"/>
    <w:uiPriority w:val="99"/>
    <w:pPr>
      <w:pBdr/>
      <w:spacing/>
      <w:ind/>
    </w:pPr>
  </w:style>
  <w:style w:type="paragraph" w:styleId="871">
    <w:name w:val="Caption"/>
    <w:basedOn w:val="893"/>
    <w:next w:val="8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3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41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3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41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3"/>
    <w:next w:val="893"/>
    <w:uiPriority w:val="39"/>
    <w:unhideWhenUsed/>
    <w:pPr>
      <w:pBdr/>
      <w:spacing w:after="100"/>
      <w:ind/>
    </w:pPr>
  </w:style>
  <w:style w:type="paragraph" w:styleId="881">
    <w:name w:val="toc 2"/>
    <w:basedOn w:val="893"/>
    <w:next w:val="893"/>
    <w:uiPriority w:val="39"/>
    <w:unhideWhenUsed/>
    <w:pPr>
      <w:pBdr/>
      <w:spacing w:after="100"/>
      <w:ind w:left="220"/>
    </w:pPr>
  </w:style>
  <w:style w:type="paragraph" w:styleId="882">
    <w:name w:val="toc 3"/>
    <w:basedOn w:val="893"/>
    <w:next w:val="893"/>
    <w:uiPriority w:val="39"/>
    <w:unhideWhenUsed/>
    <w:pPr>
      <w:pBdr/>
      <w:spacing w:after="100"/>
      <w:ind w:left="440"/>
    </w:pPr>
  </w:style>
  <w:style w:type="paragraph" w:styleId="883">
    <w:name w:val="toc 4"/>
    <w:basedOn w:val="893"/>
    <w:next w:val="893"/>
    <w:uiPriority w:val="39"/>
    <w:unhideWhenUsed/>
    <w:pPr>
      <w:pBdr/>
      <w:spacing w:after="100"/>
      <w:ind w:left="660"/>
    </w:pPr>
  </w:style>
  <w:style w:type="paragraph" w:styleId="884">
    <w:name w:val="toc 5"/>
    <w:basedOn w:val="893"/>
    <w:next w:val="893"/>
    <w:uiPriority w:val="39"/>
    <w:unhideWhenUsed/>
    <w:pPr>
      <w:pBdr/>
      <w:spacing w:after="100"/>
      <w:ind w:left="880"/>
    </w:pPr>
  </w:style>
  <w:style w:type="paragraph" w:styleId="885">
    <w:name w:val="toc 6"/>
    <w:basedOn w:val="893"/>
    <w:next w:val="893"/>
    <w:uiPriority w:val="39"/>
    <w:unhideWhenUsed/>
    <w:pPr>
      <w:pBdr/>
      <w:spacing w:after="100"/>
      <w:ind w:left="1100"/>
    </w:pPr>
  </w:style>
  <w:style w:type="paragraph" w:styleId="886">
    <w:name w:val="toc 7"/>
    <w:basedOn w:val="893"/>
    <w:next w:val="893"/>
    <w:uiPriority w:val="39"/>
    <w:unhideWhenUsed/>
    <w:pPr>
      <w:pBdr/>
      <w:spacing w:after="100"/>
      <w:ind w:left="1320"/>
    </w:pPr>
  </w:style>
  <w:style w:type="paragraph" w:styleId="887">
    <w:name w:val="toc 8"/>
    <w:basedOn w:val="893"/>
    <w:next w:val="893"/>
    <w:uiPriority w:val="39"/>
    <w:unhideWhenUsed/>
    <w:pPr>
      <w:pBdr/>
      <w:spacing w:after="100"/>
      <w:ind w:left="1540"/>
    </w:pPr>
  </w:style>
  <w:style w:type="paragraph" w:styleId="888">
    <w:name w:val="toc 9"/>
    <w:basedOn w:val="893"/>
    <w:next w:val="893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41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table" w:styleId="892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 w:default="1">
    <w:name w:val="Normal"/>
    <w:pPr>
      <w:pBdr/>
      <w:spacing/>
      <w:ind/>
    </w:pPr>
  </w:style>
  <w:style w:type="paragraph" w:styleId="894">
    <w:name w:val="Heading 1"/>
    <w:basedOn w:val="893"/>
    <w:next w:val="893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895">
    <w:name w:val="Heading 2"/>
    <w:basedOn w:val="893"/>
    <w:next w:val="893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896">
    <w:name w:val="Heading 3"/>
    <w:basedOn w:val="893"/>
    <w:next w:val="893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897">
    <w:name w:val="Heading 4"/>
    <w:basedOn w:val="893"/>
    <w:next w:val="893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898">
    <w:name w:val="Heading 5"/>
    <w:basedOn w:val="893"/>
    <w:next w:val="893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899">
    <w:name w:val="Heading 6"/>
    <w:basedOn w:val="893"/>
    <w:next w:val="893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900">
    <w:name w:val="Title"/>
    <w:basedOn w:val="893"/>
    <w:next w:val="893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01">
    <w:name w:val="Subtitle"/>
    <w:basedOn w:val="893"/>
    <w:next w:val="893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vivchawda@gmail.com" TargetMode="External"/><Relationship Id="rId10" Type="http://schemas.openxmlformats.org/officeDocument/2006/relationships/hyperlink" Target="https://www.linkedin.com/in/vivekchawda/" TargetMode="External"/><Relationship Id="rId11" Type="http://schemas.openxmlformats.org/officeDocument/2006/relationships/hyperlink" Target="http://www.vivchawda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2026-02-13T06:39:34Z</dcterms:modified>
</cp:coreProperties>
</file>